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1" w:beforeAutospacing="0" w:after="141" w:afterAutospacing="0" w:line="17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8"/>
          <w:szCs w:val="48"/>
        </w:rPr>
        <w:t>船舶名称变更公告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公示日期：   年  月  日至   年  月  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根据《中华人民共和国船舶登记条例》和《船舶登记工作规程》的规定，现对申请人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申请变更船舶名称予以公告。各如有异议请在公示期内以书面形式报至安康市行政审批服务局，邮寄地址：安康市汉滨区香溪路8号，邮编725000，电话：0915-2390144。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船舶识别号：CN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，原船舶名称：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，拟变更船舶名称：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安康市行政审批服务局</w:t>
      </w:r>
    </w:p>
    <w:p>
      <w:pPr>
        <w:ind w:firstLine="5216" w:firstLineChars="163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93293"/>
    <w:rsid w:val="49221D0A"/>
    <w:rsid w:val="4FA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2021-03-08T01:53:00Z</dcterms:created>
  <dc:creator>Silence.</dc:creator>
  <cp:lastModifiedBy>Silence.</cp:lastModifiedBy>
  <cp:lastPrinted>2021-03-15T03:30:35Z</cp:lastPrinted>
  <dcterms:modified xsi:type="dcterms:W3CDTF">2021-03-15T03:30:40Z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590434561_cloud</vt:lpwstr>
  </property>
</Properties>
</file>