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第一至第七期“走流程、坐窗口、优服务”活动发现问题及整改情况一览表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85"/>
        <w:gridCol w:w="1185"/>
        <w:gridCol w:w="3465"/>
        <w:gridCol w:w="7380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活动期数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参加单位及领导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营商环境监督员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整改结果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第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期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市生态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环境局副局长李德朝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民盟安康市委会秘书长汪信娥、陕西白河庆华化工有限公司总经理查文君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1.大厅窗口业务未实现“应尽全进”。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目前市生态环境局除委托下放至县区办理的事项外，剩余17项事项已全部进驻大厅窗口办理，实现“应尽全进”。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2.环评事项流程有待进一步优化。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按照《建设项目环境影响评价分类管理名录》，减少环评审批和备案数量，《名录》未作规定的建设项目，原则上不纳入环评管理。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3.环评事项现场审核所需时间较长。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已在政务大厅窗口张贴环评事项清单及办事指引，帮助企业群众全面了解环评审批要求，缩短审核时间。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4.窗口工作人员业务学习有待加强。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组织窗口工作人员学习《安康市环境影响评价审批正面清单》《关于进一步优化环评审批服务助推高质量发展的通知》等文件，不断强化专业知识，提高AB岗专业素质。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第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期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市医疗保险经办处处长田先玉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陕西百家惠大药房连锁有限公司总经理尹欧群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1.信息化建设相对滞后，窗口排长队现象较为突出。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完成自助一体机服务终端采购，</w:t>
            </w:r>
            <w:r>
              <w:rPr>
                <w:rFonts w:hint="eastAsia" w:ascii="仿宋_GB2312" w:eastAsia="仿宋_GB2312"/>
                <w:sz w:val="21"/>
                <w:szCs w:val="21"/>
                <w:u w:val="none"/>
                <w:lang w:val="en-US" w:eastAsia="zh-CN"/>
              </w:rPr>
              <w:t>6月底已在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市政务大厅安装使用，有效缓解了窗口排长队现象。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2.医保窗口尚未实现“无差别受理”。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制定印发《安康市医疗保障政务服务事项清单》，开展医保信息平台操作培训6期，</w:t>
            </w:r>
            <w:r>
              <w:rPr>
                <w:rFonts w:hint="eastAsia" w:ascii="仿宋_GB2312" w:eastAsia="仿宋_GB2312"/>
                <w:sz w:val="21"/>
                <w:szCs w:val="21"/>
                <w:u w:val="none"/>
                <w:lang w:val="en-US" w:eastAsia="zh-CN"/>
              </w:rPr>
              <w:t>2022年底前实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现综合柜员制，实施无差别受理。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正在推进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3.办结业务时，未及时提醒群众评价。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组织窗口人员学习“好差评”评价制度有关文件，窗口人员在业务办理时严格落实一事一评。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4.医保业务市区一体通办尚未实现。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召开处务会专题研究，制定印发《医保经办服务帮办代办工作制度》，协调市区两级医保部门，</w:t>
            </w:r>
            <w:r>
              <w:rPr>
                <w:rFonts w:hint="eastAsia" w:ascii="仿宋_GB2312" w:eastAsia="仿宋_GB2312"/>
                <w:sz w:val="21"/>
                <w:szCs w:val="21"/>
                <w:u w:val="none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年底前实现医保业务一体通办。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正在推进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5.群众对医保政策了解不全面。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已在政务大厅增设宣传彩页，在定点医疗机构醒目处张贴宣传海报，宣传便民惠民政策。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第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期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市公交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公司副总经理王彩东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市政协常委、安康好又多商贸有限公司董事长黄绪余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1.公交卡充值等业务尚未开通网上办理。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目前正在和第三方支付公司对接合作，2022年底前上线公交卡网上充值等功能。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正在推进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2.公交窗口排长队现象较为突出。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已安排专人于每周工作日期间，在市政务大厅门口开展年检服务，缓解窗口排长队现象。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3.群众对公交最新政策信息不熟悉。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已在政务大厅增设宣传彩页，公交政策宣传进驻抖音等新平台，增强宣传效果。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第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期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安康水务集团副总经理任波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安康市宝业房地产开发有限公司总经理汪军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1.通过政务大厅办理的用水报装业务较少，宣传推广有待提升。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在政务大厅窗口摆放报装指引牌，发放最新政策宣传彩页。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2.用水报装事项内部运转环节设置较多。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对内部运转环节进行优化，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打造“10210”服务模式，将报装到通水时限压缩到10个工作日以内。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3.水费缴纳系统服务器不稳定。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已组织进行技术排查，更新服务器，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水费缴纳系统服务器不稳定问题已解决</w:t>
            </w: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第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五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期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市人社局</w:t>
            </w:r>
            <w:r>
              <w:rPr>
                <w:rFonts w:hint="default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副局长刘宪鹏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省营商环境特约监督员、安康市金瑞信息科技有限公司董事长陈旭楠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1.进驻市政务大厅窗口办理事项不完全。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已对未进驻事项进行综合研判，编制“涉及企业群众办理事项清单”，8月底前逐步纳入大厅窗口办理。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正在推进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2.网上公布事项申请材料与窗口要求不一致。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组织对事项所需申请材料进行逐一梳理统一，“企业职工正常退休”等3个事项累计精简10个申请材料。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3.大厅窗口办理事项未开通网上预约抽号。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已与市政务中心对接推进，7月底前开通网上预约抽号功能。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正在推进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第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六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期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市养老失业工伤保险经办处处长闫立岗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陕西源康实业有限公司总经理助理孙齐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1.失业、工伤参保登记缴费事项存在共性材料重复提交现象。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已立即整改，目前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失业、工伤参保登记缴费事项共性材料只需提交一次。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2.失业工伤窗口尚未实现“无差别受理”。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目前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失业工伤</w:t>
            </w: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窗口已全面实行业务“无差别受理”。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3.惠企便民政策知晓率不高。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已在政务大厅窗口增放政策宣传单，同步依托养老失业工伤保险公共服务平台，开通网上申报功能，减少群众跑路。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第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期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市住建局</w:t>
            </w:r>
            <w:r>
              <w:rPr>
                <w:rFonts w:hint="default" w:ascii="仿宋_GB2312" w:hAnsi="楷体" w:eastAsia="仿宋_GB2312" w:cs="楷体"/>
                <w:sz w:val="21"/>
                <w:szCs w:val="21"/>
                <w:shd w:val="clear" w:color="auto" w:fill="FFFFFF"/>
                <w:lang w:val="en-US" w:eastAsia="zh-CN"/>
              </w:rPr>
              <w:t>副局长张英杰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市政协委员、安康市满意建材市场有限公司总经理陈友志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大厅窗口业务未实现“应尽全进”。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已将“公租房租金收缴”等14项未进驻事项，全部纳入市政务大厅窗口受理。同步实行“多点”受理（大厅窗口与各公租房小区物业管理中心），进一步方便办事群众。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2.网上公布申请材料与窗口要求材料不一致。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已组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织业务科室将网上公布与窗口一次性告知单申请材料进行了统一，同时将所有事项一次性告知单在窗口进行统一摆放。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3.部分业务未使用政务服务平台进行受理（办理）。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已将住建消防窗口“建设工程消防设计审查和验收”等省级专网办理事项全部纳入政务服务平台进行受理。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4.部分工改审批事项尚未纳入工改系统。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目前41项工改审批事项中28项已进驻工改专区受理，同时工改系统已完成与省消防管理平台、省一体化监管平台、省投资在线监管平台、水务报装系统、电力系统、燃气报装系统等平台互联互通，正在加快推进有关部门审批事项进驻专区受理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正在推进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5.窗口B岗工作人员存在到岗不及时、未规范着装、上班期间玩手机等现象。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已组织相关科室、B岗工作人员，围绕窗口工作纪律、行为规范、仪容仪表等方面进行强化学习，要求窗口人员严格执行政务大厅各项规章制度，切实加强纪律意识和规矩意识。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长期坚持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YzZkNjE1ZGM5YTkxZGJhMmI3MTMzOTUwMTU4YWIifQ=="/>
  </w:docVars>
  <w:rsids>
    <w:rsidRoot w:val="7E1B260E"/>
    <w:rsid w:val="7E1B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2023-05-15T06:07:00Z</dcterms:created>
  <dc:creator>Silence.</dc:creator>
  <cp:lastModifiedBy>Silence.</cp:lastModifiedBy>
  <dcterms:modified xsi:type="dcterms:W3CDTF">2023-05-15T06:08:43Z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29FCCF386D7645C898E7E4E9E64353D9_11</vt:lpwstr>
  </property>
</Properties>
</file>