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企业全生命周期“一件事一次办”事项基础清单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10"/>
        <w:gridCol w:w="4396"/>
        <w:gridCol w:w="4269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“一件事”名称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涉及事项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责任单位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企业开办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企业登记注册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ab/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市行政审批服务局、市市场监管局（外资企业）；县级市场监管部门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公章刻制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备案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市公安局；县级公安机关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申领发票和税控设备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县级税务部门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企业社保登记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市人社局；县级人社部门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住房公积金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单位登记开户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市住建局；县级住建部门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银行预约开户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各商业银行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企业简易注销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税务注销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县级税务部门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企业注销登记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市行政审批服务局、市市场监管局（外资企业）；县级市场监管部门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银行预约销户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各商业银行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商场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超市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300㎡以下可不办理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烟草专卖零售许可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市烟草专卖局；县级烟草部门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（便利店）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烟草专卖零售许可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市烟草专卖局；县级烟草部门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（水果店）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（食品生产企业）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食品生产许可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行政审批服务</w:t>
            </w:r>
            <w:r>
              <w:rPr>
                <w:rFonts w:hint="eastAsia" w:ascii="仿宋_GB2312" w:eastAsia="仿宋_GB2312"/>
                <w:szCs w:val="21"/>
              </w:rPr>
              <w:t>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（食品小作坊）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食品小作坊生产许可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县级市场监管部门或行政审批部门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（小餐饮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50㎡以下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小餐饮经营许可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县级市场监管部门或行政审批部门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50㎡以上且安装有空调设施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（饭店）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食品经营许可证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300㎡以下可不办理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（酒吧）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食品经营许可证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营业性演出审批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县级文化和旅游部门或行政审批部门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烟草专卖零售许可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市烟草专卖局；县级烟草部门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300㎡以下可不办理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（面包店）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食品经营许可证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（茶楼）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食品经营许可证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烟草专卖零售许可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市烟草专卖局；县级烟草部门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300㎡以下可不办理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（药店）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药品零售企业经营许可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市市场监管局；县级药监部门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（酒店、宾馆）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旅馆业特种行业许可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县级公安机关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300㎡以下可不办理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（医疗器械店）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第三类</w:t>
            </w:r>
            <w:r>
              <w:rPr>
                <w:rFonts w:hint="eastAsia" w:ascii="仿宋_GB2312" w:eastAsia="仿宋_GB2312"/>
              </w:rPr>
              <w:t>医疗器械经营许可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市行政审批服务局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>第二类医疗器械经营备案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市行政审批服务局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（旅行社）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Cs w:val="21"/>
                <w:shd w:val="clear" w:color="auto" w:fill="FFFFFF"/>
              </w:rPr>
              <w:t>旅行社设立许可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市文化和旅游广电局（受省文化和旅游厅委托实施）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（网吧）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互联网上网服务营业场所信息网络安全审核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县级公安机关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互联网上网服务经营活动审批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县级文化和旅游部门或行政审批部门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娱乐场所经营活动审批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县级文化和旅游部门或行政审批部门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KTV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娱乐场所经营活动审批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县级文化和旅游部门或行政审批部门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（足浴、洗浴）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（理发店）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（美容店）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（棋牌室）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23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（花店）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（画店画廊）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营利性民办职业培训学校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职业培训学校办学许可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市行政审批服务局；县级人力资源社会保障部门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一般建设项目环境影响评价审批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新建涉及环境敏感区的；有化学、生物实验室的学校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营利性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民办学校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>一件事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中等及以下学校和其他教育机构设置审批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市教育体育局；县级教育部门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一般建设项目环境影响评价审批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新建涉及环境敏感区的；有化学、生物实验室的学校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（游泳馆）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高危险性体育项目经营许可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市教育体育局；县级体育部门或行政审批部门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300㎡以下可不办理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28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（健身馆）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300㎡以下可不办理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（诊所）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诊所执业备案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职业中介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人力资源服务许可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市行政审批服务局；县级人力资源社会保障部门或行政审批部门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31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（印刷企业）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印刷企业设立审批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市委宣传部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32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（烟酒店）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烟草专卖零售许可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市烟草专卖局；县级烟草部门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33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（燃气销售企业）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燃气经营许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市行政审批服务局；县级燃气管理部门或行政审批部门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34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（专科医院）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医疗机构设置审批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市行政审批服务局；县级卫生健康部门或行政审批部门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医疗机构执业登记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市行政审批服务局；县级卫生健康部门或行政审批部门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（母婴保健机构）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母婴保健技术服务机构执业许可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36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（宠物医院）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动物诊疗许可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市农业农村局；县级农业农村部门或行政审批部门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37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（劳务派遣公司）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劳务派遣经营许可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市行政审批服务局；县级人力资源社会保障部门或行政审批部门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38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（电影院）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电影放映单位设立审批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县级电影部门或行政审批部门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39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（游戏厅）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娱乐场所经营活动审批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县级文化和旅游部门或行政审批部门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40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（文艺表演机构）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文艺表演团体设立审批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县级文化和旅游部门或行政审批部门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营业性演出审批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县级文化和旅游部门或行政审批部门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41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（普通货运企业）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道路货物运输经营许可（除使用4500千克及以下普通货运车辆从事普通货运经营外）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县级交通运输部门或行政审批部门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（危险货运企业）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危险货物道路运输经营许可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市行政审批服务局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43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（客运企业）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道路旅客运输经营许可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市行政审批服务局；县级交通运输部门或行政审批部门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道路旅客运输站经营许可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县级交通运输部门或行政审批部门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44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（水运企业）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国内水路运输经营许可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市行政审批服务局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45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（出租车公司）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出租汽车经营许可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市行政审批服务局；县级交通运输部门或行政审批部门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出租汽车车辆运营证核发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市行政审批服务局；县级交通运输部门或行政审批部门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46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（养老院）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设立养老机构备案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县级民政部门或行政审批部门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建筑面积5000平方米及以上的新建涉及环境敏感区的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47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（书店）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出版物零售业务经营许可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县级新闻出版部门或行政审批部门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公众聚集场所投入使用、营业前消防安全检查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300㎡以下可不办理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48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（服装店）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（日用化妆品店）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（眼镜店）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第三类医疗器械经营许可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市行政审批服务局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51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（建材五金销售店）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52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企业准营（灯具店）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53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（照相馆）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54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（音像店）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（打字复印店）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56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（烟花爆竹零售店）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烟花爆竹经营许可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市应急管理局；县级应急管理部门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57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（印章刻制店）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公章刻制业特种行业许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县级公安机关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58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（会计代理记账机构）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中介机构从事代理记账业务审批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市财政局；县级财政部门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59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（机动车维修店）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机动车维修经营备案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县级交通运输部门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营业面积5000平方米及以上且使用溶剂型涂料的；营业面积5000平方米及以上且年用非溶剂型低VOCs含量涂料10吨及以上的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60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（二手车市场）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二手车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市场主体</w:t>
            </w:r>
            <w:r>
              <w:rPr>
                <w:rFonts w:hint="eastAsia" w:ascii="仿宋_GB2312" w:eastAsia="仿宋_GB2312"/>
                <w:szCs w:val="21"/>
              </w:rPr>
              <w:t>备案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市商务局；县级商务部门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61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（粮食收购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粮食收购资格备案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县级粮食和储备行政管理部门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62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（生鲜乳收购站）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生鲜乳收购站许可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县级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63 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（民宿）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食品经营许可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市市场监管局；县级市场监管部门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旅馆业特种行业许可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县级公安机关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公众聚集场所投入使用、营业前消防安全检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市消防救援支队；县级消防救援机构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300㎡以下可不办理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64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（农药兽药经营企业）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农药经营许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市行政审批服务局；县级农业农村部门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兽药经营许可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市农业农村局；县级畜牧兽医部门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65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（种子经营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农作物种子生产经营许可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市行政审批服务局；县级农业农村部门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食用菌菌种生产经营许可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县级农业农村部门（部分受理、部分审批）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林草种子生产经营许可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市行政审批服务局；县级林草部门或行政审批部门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公共场所卫生许可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县级卫生健康部门或行政审批部门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城市300㎡以上，县以下200㎡以上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66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（种畜禽生产经营企业）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种畜禽生产经营许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市农业农村局；县级农业农村部门或行政审批部门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年出栏5000头/只以上；存栏2500头/只以上无出栏量；涉及环境敏感区的规模化畜禽养殖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67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（畜禽养殖场）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动物防疫条件合格证核发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市农业农村局；县级农业农村部门或行政审批部门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畜禽养殖场、养殖小区备</w:t>
            </w:r>
            <w:r>
              <w:rPr>
                <w:rFonts w:hint="eastAsia" w:ascii="仿宋_GB2312" w:eastAsia="仿宋_GB2312"/>
                <w:lang w:eastAsia="zh-CN"/>
              </w:rPr>
              <w:t>案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县级农业农村部门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年出栏5000头/只以上；存栏2500头/只以上无出栏量；涉及环境敏感区的规模化畜禽养殖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68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（水产苗种生产经营企业）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水产苗种生产经营审批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市农业农村局；县级渔业部门或行政审批部门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水域滩涂养殖证核发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市人民政府（由市农业农村局承办）；县级政府（由渔业部门承办）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69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（水生野生动物经营企业）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人工繁育国家重点保护水生野生动物审批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县级渔业部门（部分权限受省农业农村厅委托实施）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出售、购买、利用国家重点保护水生野生动物及其制品审批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市农业农村局（部分权限受省农业农村厅委托实施）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70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（陆生野生动物经营企业）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人工繁育省重点保护野生动物许可证核发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市行政审批服务局；县级野生动物行政主管部门或行政审批部门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经营野生动物及其产品审批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市行政审批服务局；县级野生动物行政主管部门或行政审批部门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71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（木材加工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70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（保安公司）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保安服务公司设立及法定代表人变更许可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市公安局（初审）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保安员证核发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市公安局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72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（危险化学品经营企业）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危险化学品经营许可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市应急管理局；县级应急管理部门或行政审批部门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县级市容环境卫生部门或行政审批部门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73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（加油站）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成品油零售经营资格审批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市行政审批服务局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74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（危险废物经营企业）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危险废物经营许可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  <w:r>
              <w:rPr>
                <w:rFonts w:hint="eastAsia" w:ascii="仿宋_GB2312" w:hAnsi="Helvetica" w:eastAsia="仿宋_GB2312"/>
                <w:sz w:val="20"/>
                <w:szCs w:val="20"/>
                <w:shd w:val="clear" w:color="auto" w:fill="FFFFFF"/>
              </w:rPr>
              <w:t>建设项目环境影响评价审批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建设工程消防验收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市住房城乡建设局；县级住房城乡建设部门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市生态环境局；县级生态环境部门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微软雅黑 Light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23B73E57"/>
    <w:rsid w:val="23B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2023-05-16T02:58:00Z</dcterms:created>
  <dc:creator>Silence.</dc:creator>
  <cp:lastModifiedBy>Silence.</cp:lastModifiedBy>
  <dcterms:modified xsi:type="dcterms:W3CDTF">2023-05-16T02:58:48Z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1981266E30A049F4A50EDFDE3E7BD763_11</vt:lpwstr>
  </property>
</Properties>
</file>